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1FEDF" w14:textId="1FE93A70" w:rsidR="00E86B2F" w:rsidRDefault="0071323C" w:rsidP="0071323C">
      <w:r>
        <w:rPr>
          <w:noProof/>
          <w:lang w:bidi="th-TH"/>
        </w:rPr>
        <w:drawing>
          <wp:inline distT="0" distB="0" distL="0" distR="0" wp14:anchorId="6E28A0AB" wp14:editId="55830F27">
            <wp:extent cx="2670175" cy="19932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0175" cy="1993265"/>
                    </a:xfrm>
                    <a:prstGeom prst="rect">
                      <a:avLst/>
                    </a:prstGeom>
                    <a:noFill/>
                  </pic:spPr>
                </pic:pic>
              </a:graphicData>
            </a:graphic>
          </wp:inline>
        </w:drawing>
      </w:r>
    </w:p>
    <w:p w14:paraId="00F371AB" w14:textId="77777777" w:rsidR="0071323C" w:rsidRDefault="0071323C" w:rsidP="0071323C"/>
    <w:p w14:paraId="08665E3F" w14:textId="77777777" w:rsidR="0071323C" w:rsidRPr="0071323C" w:rsidRDefault="0071323C" w:rsidP="0071323C">
      <w:pPr>
        <w:spacing w:after="200" w:line="276" w:lineRule="auto"/>
        <w:rPr>
          <w:rFonts w:ascii="Calibri" w:eastAsia="Calibri" w:hAnsi="Calibri" w:cs="Cordia New"/>
          <w:b/>
          <w:bCs/>
          <w:szCs w:val="32"/>
          <w:lang w:bidi="th-TH"/>
        </w:rPr>
      </w:pPr>
      <w:bookmarkStart w:id="0" w:name="_GoBack"/>
      <w:r w:rsidRPr="0071323C">
        <w:rPr>
          <w:rFonts w:ascii="Calibri" w:eastAsia="Calibri" w:hAnsi="Calibri" w:cs="Cordia New"/>
          <w:b/>
          <w:bCs/>
          <w:szCs w:val="32"/>
          <w:lang w:bidi="th-TH"/>
        </w:rPr>
        <w:t>Arthur J. Belfer</w:t>
      </w:r>
      <w:bookmarkEnd w:id="0"/>
      <w:r w:rsidRPr="0071323C">
        <w:rPr>
          <w:rFonts w:ascii="Calibri" w:eastAsia="Calibri" w:hAnsi="Calibri" w:cs="Cordia New"/>
          <w:b/>
          <w:bCs/>
          <w:szCs w:val="32"/>
          <w:lang w:bidi="th-TH"/>
        </w:rPr>
        <w:br/>
        <w:t xml:space="preserve">Chief Executive Officer </w:t>
      </w:r>
    </w:p>
    <w:p w14:paraId="5A3A524E" w14:textId="77777777" w:rsidR="0071323C" w:rsidRPr="0071323C" w:rsidRDefault="0071323C" w:rsidP="0071323C">
      <w:pPr>
        <w:spacing w:after="200" w:line="276" w:lineRule="auto"/>
        <w:jc w:val="both"/>
        <w:rPr>
          <w:rFonts w:ascii="Calibri" w:eastAsia="Calibri" w:hAnsi="Calibri" w:cs="Cordia New"/>
          <w:sz w:val="22"/>
          <w:szCs w:val="28"/>
          <w:lang w:bidi="th-TH"/>
        </w:rPr>
      </w:pPr>
      <w:r w:rsidRPr="0071323C">
        <w:rPr>
          <w:rFonts w:ascii="Calibri" w:eastAsia="Calibri" w:hAnsi="Calibri" w:cs="Cordia New"/>
          <w:sz w:val="22"/>
          <w:szCs w:val="28"/>
          <w:lang w:bidi="th-TH"/>
        </w:rPr>
        <w:t>Arthur J. Belfer has been the Chief Executive Officer of Prudential Life Assurance (Thailand) Public Company Limited (PLT) since October 2016.</w:t>
      </w:r>
    </w:p>
    <w:p w14:paraId="0A7455C1" w14:textId="77777777" w:rsidR="0071323C" w:rsidRPr="0071323C" w:rsidRDefault="0071323C" w:rsidP="0071323C">
      <w:pPr>
        <w:spacing w:after="200" w:line="276" w:lineRule="auto"/>
        <w:jc w:val="both"/>
        <w:rPr>
          <w:rFonts w:ascii="Calibri" w:eastAsia="Calibri" w:hAnsi="Calibri" w:cs="Cordia New"/>
          <w:sz w:val="22"/>
          <w:szCs w:val="28"/>
          <w:lang w:bidi="th-TH"/>
        </w:rPr>
      </w:pPr>
      <w:r w:rsidRPr="0071323C">
        <w:rPr>
          <w:rFonts w:ascii="Calibri" w:eastAsia="Calibri" w:hAnsi="Calibri" w:cs="Cordia New"/>
          <w:sz w:val="22"/>
          <w:szCs w:val="28"/>
          <w:lang w:bidi="th-TH"/>
        </w:rPr>
        <w:t>Arthur has had more than 25 years of experience working in Asia, holding several key senior executive positions, including being a member of the Board of Directors, with 33 years of experience focusing on the insurance industry.</w:t>
      </w:r>
    </w:p>
    <w:p w14:paraId="2C0A714E" w14:textId="77777777" w:rsidR="0071323C" w:rsidRPr="0071323C" w:rsidRDefault="0071323C" w:rsidP="0071323C">
      <w:pPr>
        <w:spacing w:after="200" w:line="276" w:lineRule="auto"/>
        <w:jc w:val="both"/>
        <w:rPr>
          <w:rFonts w:ascii="Calibri" w:eastAsia="Calibri" w:hAnsi="Calibri" w:cs="Cordia New"/>
          <w:sz w:val="22"/>
          <w:szCs w:val="28"/>
          <w:lang w:bidi="th-TH"/>
        </w:rPr>
      </w:pPr>
      <w:r w:rsidRPr="0071323C">
        <w:rPr>
          <w:rFonts w:ascii="Calibri" w:eastAsia="Calibri" w:hAnsi="Calibri" w:cs="Cordia New"/>
          <w:sz w:val="22"/>
          <w:szCs w:val="28"/>
          <w:lang w:bidi="th-TH"/>
        </w:rPr>
        <w:t>Prior to joining Prudential Thailand, Arthur was the Managing Director in Prudential Corporation Asia.  Before that, he was Country President (CEO) and Chairman of the Board of Directors for the Ace Group’s Life Insurance Company in Thailand.</w:t>
      </w:r>
    </w:p>
    <w:p w14:paraId="27A98CE9" w14:textId="77777777" w:rsidR="0071323C" w:rsidRPr="0071323C" w:rsidRDefault="0071323C" w:rsidP="0071323C">
      <w:pPr>
        <w:spacing w:after="200" w:line="276" w:lineRule="auto"/>
        <w:jc w:val="both"/>
        <w:rPr>
          <w:rFonts w:ascii="Calibri" w:eastAsia="Calibri" w:hAnsi="Calibri" w:cs="Cordia New"/>
          <w:sz w:val="22"/>
          <w:szCs w:val="28"/>
          <w:lang w:bidi="th-TH"/>
        </w:rPr>
      </w:pPr>
      <w:r w:rsidRPr="0071323C">
        <w:rPr>
          <w:rFonts w:ascii="Calibri" w:eastAsia="Calibri" w:hAnsi="Calibri" w:cs="Cordia New"/>
          <w:sz w:val="22"/>
          <w:szCs w:val="28"/>
          <w:lang w:bidi="th-TH"/>
        </w:rPr>
        <w:t>Arthur also has extensive experience in the life insurance industry in Asia, where he was a founder for American International Group (AIG)’s Asia Pacific Life Operations (APLO) Life Insurance Region.  He had spent over 15 years in establishing and growing the Region, of which 11 years were as the Regional Senior Executive.  He had also led Enterprise Risk Management (ERM) for 2 years for AIG in Asia, bringing it out of the New York Headquarters and into the businesses within the Asian Region.</w:t>
      </w:r>
    </w:p>
    <w:p w14:paraId="2E8F9CBD" w14:textId="77777777" w:rsidR="0071323C" w:rsidRPr="0071323C" w:rsidRDefault="0071323C" w:rsidP="0071323C">
      <w:pPr>
        <w:spacing w:after="200" w:line="276" w:lineRule="auto"/>
        <w:jc w:val="both"/>
        <w:rPr>
          <w:rFonts w:ascii="Calibri" w:eastAsia="Calibri" w:hAnsi="Calibri" w:cs="Cordia New"/>
          <w:sz w:val="22"/>
          <w:szCs w:val="28"/>
          <w:lang w:bidi="th-TH"/>
        </w:rPr>
      </w:pPr>
      <w:r w:rsidRPr="0071323C">
        <w:rPr>
          <w:rFonts w:ascii="Calibri" w:eastAsia="Calibri" w:hAnsi="Calibri" w:cs="Cordia New"/>
          <w:sz w:val="22"/>
          <w:szCs w:val="28"/>
          <w:lang w:bidi="th-TH"/>
        </w:rPr>
        <w:t>Arthur’s key accomplishments are the development of key talents for building new businesses and functions, building and leading teams of key executive and professional talents, and managing these teams across multiple countries.  He is also experienced at activities relating to new entries into Emerging markets, and Merger &amp; Acquisition activities across Asia.</w:t>
      </w:r>
    </w:p>
    <w:p w14:paraId="567CCD2F" w14:textId="77777777" w:rsidR="0071323C" w:rsidRPr="0071323C" w:rsidRDefault="0071323C" w:rsidP="0071323C">
      <w:pPr>
        <w:spacing w:after="200" w:line="276" w:lineRule="auto"/>
        <w:jc w:val="both"/>
        <w:rPr>
          <w:rFonts w:ascii="Calibri" w:eastAsia="Calibri" w:hAnsi="Calibri" w:cs="Cordia New"/>
          <w:sz w:val="22"/>
          <w:szCs w:val="28"/>
          <w:lang w:bidi="th-TH"/>
        </w:rPr>
      </w:pPr>
      <w:r w:rsidRPr="0071323C">
        <w:rPr>
          <w:rFonts w:ascii="Calibri" w:eastAsia="Calibri" w:hAnsi="Calibri" w:cs="Cordia New"/>
          <w:sz w:val="22"/>
          <w:szCs w:val="28"/>
          <w:lang w:bidi="th-TH"/>
        </w:rPr>
        <w:t>Arthur is skilled at dealing with Executives from many different countries.  His unique strengths are on cross-cultural understanding, relationships and communications.</w:t>
      </w:r>
    </w:p>
    <w:p w14:paraId="0CD86BB4" w14:textId="77777777" w:rsidR="0071323C" w:rsidRPr="0071323C" w:rsidRDefault="0071323C" w:rsidP="0071323C">
      <w:pPr>
        <w:spacing w:after="200" w:line="276" w:lineRule="auto"/>
        <w:jc w:val="both"/>
        <w:rPr>
          <w:rFonts w:ascii="Calibri" w:eastAsia="Calibri" w:hAnsi="Calibri" w:cs="Cordia New"/>
          <w:sz w:val="22"/>
          <w:szCs w:val="28"/>
          <w:lang w:bidi="th-TH"/>
        </w:rPr>
      </w:pPr>
      <w:r w:rsidRPr="0071323C">
        <w:rPr>
          <w:rFonts w:ascii="Calibri" w:eastAsia="Calibri" w:hAnsi="Calibri" w:cs="Cordia New"/>
          <w:sz w:val="22"/>
          <w:szCs w:val="28"/>
          <w:lang w:bidi="th-TH"/>
        </w:rPr>
        <w:t xml:space="preserve">Arthur is very engaged, enthusiastic and motivational, and is passionate about building and growing long-term businesses through the emphasis of strong teamwork. </w:t>
      </w:r>
    </w:p>
    <w:p w14:paraId="65A893E2" w14:textId="77777777" w:rsidR="0071323C" w:rsidRPr="0071323C" w:rsidRDefault="0071323C" w:rsidP="0071323C">
      <w:pPr>
        <w:spacing w:after="200" w:line="276" w:lineRule="auto"/>
        <w:jc w:val="both"/>
        <w:rPr>
          <w:rFonts w:ascii="Calibri" w:eastAsia="Calibri" w:hAnsi="Calibri" w:cs="Cordia New"/>
          <w:sz w:val="22"/>
          <w:szCs w:val="28"/>
          <w:lang w:bidi="th-TH"/>
        </w:rPr>
      </w:pPr>
      <w:r w:rsidRPr="0071323C">
        <w:rPr>
          <w:rFonts w:ascii="Calibri" w:eastAsia="Calibri" w:hAnsi="Calibri" w:cs="Cordia New"/>
          <w:sz w:val="22"/>
          <w:szCs w:val="28"/>
          <w:lang w:bidi="th-TH"/>
        </w:rPr>
        <w:t xml:space="preserve">Arthur has strong professional qualifications as both an Actuary (FSA) and an Accountant (CPA) from the United States of America.  </w:t>
      </w:r>
    </w:p>
    <w:p w14:paraId="0F3E277C" w14:textId="77777777" w:rsidR="0071323C" w:rsidRPr="0071323C" w:rsidRDefault="0071323C" w:rsidP="0071323C">
      <w:pPr>
        <w:spacing w:after="200" w:line="276" w:lineRule="auto"/>
        <w:jc w:val="both"/>
        <w:rPr>
          <w:rFonts w:ascii="Calibri" w:eastAsia="Calibri" w:hAnsi="Calibri" w:cs="Cordia New"/>
          <w:sz w:val="22"/>
          <w:szCs w:val="28"/>
          <w:lang w:bidi="th-TH"/>
        </w:rPr>
      </w:pPr>
    </w:p>
    <w:p w14:paraId="165C506A" w14:textId="77777777" w:rsidR="0071323C" w:rsidRPr="0071323C" w:rsidRDefault="0071323C" w:rsidP="0071323C"/>
    <w:sectPr w:rsidR="0071323C" w:rsidRPr="0071323C" w:rsidSect="001E5429">
      <w:headerReference w:type="default" r:id="rId9"/>
      <w:pgSz w:w="11906" w:h="16838"/>
      <w:pgMar w:top="1440" w:right="1133"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A7600" w14:textId="77777777" w:rsidR="00926572" w:rsidRDefault="00926572" w:rsidP="00484694">
      <w:r>
        <w:separator/>
      </w:r>
    </w:p>
  </w:endnote>
  <w:endnote w:type="continuationSeparator" w:id="0">
    <w:p w14:paraId="7321414D" w14:textId="77777777" w:rsidR="00926572" w:rsidRDefault="00926572" w:rsidP="0048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48D5D" w14:textId="77777777" w:rsidR="00926572" w:rsidRDefault="00926572" w:rsidP="00484694">
      <w:r>
        <w:separator/>
      </w:r>
    </w:p>
  </w:footnote>
  <w:footnote w:type="continuationSeparator" w:id="0">
    <w:p w14:paraId="57ECBA90" w14:textId="77777777" w:rsidR="00926572" w:rsidRDefault="00926572" w:rsidP="00484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20A36" w14:textId="107D4F56" w:rsidR="00256035" w:rsidRPr="00F95DDA" w:rsidRDefault="0071323C" w:rsidP="00F95DDA">
    <w:pPr>
      <w:pStyle w:val="Header"/>
      <w:rPr>
        <w:sz w:val="36"/>
        <w:szCs w:val="36"/>
      </w:rPr>
    </w:pPr>
    <w:r>
      <w:rPr>
        <w:rFonts w:ascii="Tahoma" w:hAnsi="Tahoma" w:cs="Tahoma"/>
        <w:noProof/>
        <w:sz w:val="20"/>
        <w:szCs w:val="20"/>
        <w:lang w:bidi="th-TH"/>
      </w:rPr>
      <w:drawing>
        <wp:inline distT="0" distB="0" distL="0" distR="0" wp14:anchorId="7BA000E4" wp14:editId="0EEF6188">
          <wp:extent cx="2590800" cy="438150"/>
          <wp:effectExtent l="0" t="0" r="0" b="0"/>
          <wp:docPr id="4" name="Picture 4" descr="pri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_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438150"/>
                  </a:xfrm>
                  <a:prstGeom prst="rect">
                    <a:avLst/>
                  </a:prstGeom>
                  <a:noFill/>
                  <a:ln>
                    <a:noFill/>
                  </a:ln>
                </pic:spPr>
              </pic:pic>
            </a:graphicData>
          </a:graphic>
        </wp:inline>
      </w:drawing>
    </w:r>
    <w:r w:rsidR="00F95DDA">
      <w:rPr>
        <w:rFonts w:ascii="Tahoma" w:hAnsi="Tahoma" w:cs="Tahoma"/>
        <w:sz w:val="16"/>
        <w:szCs w:val="16"/>
        <w:cs/>
        <w:lang w:bidi="th-TH"/>
      </w:rPr>
      <w:tab/>
    </w:r>
    <w:r w:rsidR="00F95DDA">
      <w:rPr>
        <w:rFonts w:ascii="Tahoma" w:hAnsi="Tahoma" w:cs="Tahoma"/>
        <w:sz w:val="16"/>
        <w:szCs w:val="16"/>
        <w:cs/>
        <w:lang w:bidi="th-TH"/>
      </w:rPr>
      <w:tab/>
    </w:r>
    <w:r w:rsidR="00F95DDA" w:rsidRPr="00F95DDA">
      <w:rPr>
        <w:rFonts w:ascii="Tahoma" w:hAnsi="Tahoma" w:cs="Tahoma"/>
        <w:sz w:val="16"/>
        <w:szCs w:val="16"/>
        <w:cs/>
        <w:lang w:bidi="th-TH"/>
      </w:rPr>
      <w:t xml:space="preserve">ดัชนีความสัมพันธ์พรูเด็นเชียล </w:t>
    </w:r>
    <w:r w:rsidR="00F95DDA" w:rsidRPr="00F95DDA">
      <w:rPr>
        <w:rFonts w:ascii="Tahoma" w:hAnsi="Tahoma" w:cs="Tahoma" w:hint="cs"/>
        <w:sz w:val="16"/>
        <w:szCs w:val="16"/>
        <w:cs/>
        <w:lang w:bidi="th-TH"/>
      </w:rPr>
      <w:t>ประจำ</w:t>
    </w:r>
    <w:r w:rsidR="00F95DDA" w:rsidRPr="00F95DDA">
      <w:rPr>
        <w:rFonts w:ascii="Tahoma" w:hAnsi="Tahoma" w:cs="Tahoma"/>
        <w:sz w:val="16"/>
        <w:szCs w:val="16"/>
        <w:cs/>
        <w:lang w:bidi="th-TH"/>
      </w:rPr>
      <w:t xml:space="preserve">ปี </w:t>
    </w:r>
    <w:r w:rsidR="00F95DDA" w:rsidRPr="00F95DDA">
      <w:rPr>
        <w:rFonts w:ascii="Tahoma" w:hAnsi="Tahoma" w:cs="Tahoma" w:hint="cs"/>
        <w:sz w:val="16"/>
        <w:szCs w:val="16"/>
        <w:cs/>
        <w:lang w:bidi="th-TH"/>
      </w:rPr>
      <w:t>2559</w:t>
    </w:r>
  </w:p>
  <w:p w14:paraId="3C3010BF" w14:textId="77777777" w:rsidR="00256035" w:rsidRDefault="002560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3815"/>
    <w:multiLevelType w:val="hybridMultilevel"/>
    <w:tmpl w:val="4418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D30D6"/>
    <w:multiLevelType w:val="hybridMultilevel"/>
    <w:tmpl w:val="67627BF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130E31F7"/>
    <w:multiLevelType w:val="hybridMultilevel"/>
    <w:tmpl w:val="2048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25D7A"/>
    <w:multiLevelType w:val="hybridMultilevel"/>
    <w:tmpl w:val="EE90D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3F403246"/>
    <w:multiLevelType w:val="hybridMultilevel"/>
    <w:tmpl w:val="0E18F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0C4201"/>
    <w:multiLevelType w:val="hybridMultilevel"/>
    <w:tmpl w:val="E482F420"/>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6">
    <w:nsid w:val="44EF4DA3"/>
    <w:multiLevelType w:val="hybridMultilevel"/>
    <w:tmpl w:val="7426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C74DC4"/>
    <w:multiLevelType w:val="hybridMultilevel"/>
    <w:tmpl w:val="EC76F36E"/>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8">
    <w:nsid w:val="69374390"/>
    <w:multiLevelType w:val="hybridMultilevel"/>
    <w:tmpl w:val="580E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633E17"/>
    <w:multiLevelType w:val="hybridMultilevel"/>
    <w:tmpl w:val="56F6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CB56CF"/>
    <w:multiLevelType w:val="hybridMultilevel"/>
    <w:tmpl w:val="73D8A098"/>
    <w:lvl w:ilvl="0" w:tplc="8E6409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9"/>
  </w:num>
  <w:num w:numId="6">
    <w:abstractNumId w:val="8"/>
  </w:num>
  <w:num w:numId="7">
    <w:abstractNumId w:val="3"/>
  </w:num>
  <w:num w:numId="8">
    <w:abstractNumId w:val="10"/>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8"/>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Y0MzG1MLOwMDKwNDdX0lEKTi0uzszPAykwNKwFAExUV1ItAAAA"/>
  </w:docVars>
  <w:rsids>
    <w:rsidRoot w:val="00E371C3"/>
    <w:rsid w:val="00000DEF"/>
    <w:rsid w:val="00003F08"/>
    <w:rsid w:val="00015338"/>
    <w:rsid w:val="000222E3"/>
    <w:rsid w:val="00023379"/>
    <w:rsid w:val="00026C75"/>
    <w:rsid w:val="000303A8"/>
    <w:rsid w:val="00031245"/>
    <w:rsid w:val="00041770"/>
    <w:rsid w:val="00050985"/>
    <w:rsid w:val="000542A3"/>
    <w:rsid w:val="0006321E"/>
    <w:rsid w:val="00067C97"/>
    <w:rsid w:val="000731AE"/>
    <w:rsid w:val="000731FB"/>
    <w:rsid w:val="00091933"/>
    <w:rsid w:val="0009484D"/>
    <w:rsid w:val="000A0C6A"/>
    <w:rsid w:val="000B10FB"/>
    <w:rsid w:val="000B4C84"/>
    <w:rsid w:val="000B5621"/>
    <w:rsid w:val="000C6050"/>
    <w:rsid w:val="000D36D2"/>
    <w:rsid w:val="000D37B4"/>
    <w:rsid w:val="000D5981"/>
    <w:rsid w:val="000D701F"/>
    <w:rsid w:val="000E7991"/>
    <w:rsid w:val="000F776E"/>
    <w:rsid w:val="000F7F9D"/>
    <w:rsid w:val="00102E37"/>
    <w:rsid w:val="0010347F"/>
    <w:rsid w:val="00103B0B"/>
    <w:rsid w:val="00105110"/>
    <w:rsid w:val="001106C5"/>
    <w:rsid w:val="0011070F"/>
    <w:rsid w:val="00111E51"/>
    <w:rsid w:val="00112062"/>
    <w:rsid w:val="00112198"/>
    <w:rsid w:val="0012477B"/>
    <w:rsid w:val="0014340E"/>
    <w:rsid w:val="00143D4F"/>
    <w:rsid w:val="001447D6"/>
    <w:rsid w:val="00155738"/>
    <w:rsid w:val="00160033"/>
    <w:rsid w:val="0016144B"/>
    <w:rsid w:val="0016601D"/>
    <w:rsid w:val="00173FCE"/>
    <w:rsid w:val="001813FF"/>
    <w:rsid w:val="00181F23"/>
    <w:rsid w:val="00182677"/>
    <w:rsid w:val="00190409"/>
    <w:rsid w:val="00193169"/>
    <w:rsid w:val="001A01FF"/>
    <w:rsid w:val="001A16D9"/>
    <w:rsid w:val="001A54EE"/>
    <w:rsid w:val="001A55B9"/>
    <w:rsid w:val="001A7F96"/>
    <w:rsid w:val="001B5373"/>
    <w:rsid w:val="001C6AAB"/>
    <w:rsid w:val="001D32C9"/>
    <w:rsid w:val="001D77B0"/>
    <w:rsid w:val="001E13FC"/>
    <w:rsid w:val="001E5429"/>
    <w:rsid w:val="001E63A0"/>
    <w:rsid w:val="001F294E"/>
    <w:rsid w:val="001F2F4E"/>
    <w:rsid w:val="001F686D"/>
    <w:rsid w:val="00204C8E"/>
    <w:rsid w:val="0020594A"/>
    <w:rsid w:val="00212EDE"/>
    <w:rsid w:val="002160E7"/>
    <w:rsid w:val="00217ED2"/>
    <w:rsid w:val="002215F6"/>
    <w:rsid w:val="00230FB0"/>
    <w:rsid w:val="00232046"/>
    <w:rsid w:val="00233FE6"/>
    <w:rsid w:val="00237AFB"/>
    <w:rsid w:val="00245138"/>
    <w:rsid w:val="00250A8B"/>
    <w:rsid w:val="00252194"/>
    <w:rsid w:val="002554F3"/>
    <w:rsid w:val="00256035"/>
    <w:rsid w:val="00267030"/>
    <w:rsid w:val="00276044"/>
    <w:rsid w:val="00283A63"/>
    <w:rsid w:val="00287D80"/>
    <w:rsid w:val="00291E97"/>
    <w:rsid w:val="00293DFE"/>
    <w:rsid w:val="00293EB0"/>
    <w:rsid w:val="00294F65"/>
    <w:rsid w:val="00295D59"/>
    <w:rsid w:val="002A61A1"/>
    <w:rsid w:val="002A7DFF"/>
    <w:rsid w:val="002B121A"/>
    <w:rsid w:val="002B7B11"/>
    <w:rsid w:val="002C05B0"/>
    <w:rsid w:val="002C7740"/>
    <w:rsid w:val="002D1204"/>
    <w:rsid w:val="002D34A2"/>
    <w:rsid w:val="002D4943"/>
    <w:rsid w:val="002D7017"/>
    <w:rsid w:val="002E54F7"/>
    <w:rsid w:val="002F1E53"/>
    <w:rsid w:val="0030210B"/>
    <w:rsid w:val="0030394D"/>
    <w:rsid w:val="00317B8E"/>
    <w:rsid w:val="00323E1E"/>
    <w:rsid w:val="003252ED"/>
    <w:rsid w:val="003273BD"/>
    <w:rsid w:val="0032756E"/>
    <w:rsid w:val="00340B74"/>
    <w:rsid w:val="00341602"/>
    <w:rsid w:val="00342CB9"/>
    <w:rsid w:val="0034751C"/>
    <w:rsid w:val="00351217"/>
    <w:rsid w:val="00354E46"/>
    <w:rsid w:val="00356A7D"/>
    <w:rsid w:val="00356D09"/>
    <w:rsid w:val="0036598A"/>
    <w:rsid w:val="00365FC6"/>
    <w:rsid w:val="003666D4"/>
    <w:rsid w:val="00367D3F"/>
    <w:rsid w:val="0037223B"/>
    <w:rsid w:val="00393CA6"/>
    <w:rsid w:val="00396BEF"/>
    <w:rsid w:val="003B18BD"/>
    <w:rsid w:val="003B4B02"/>
    <w:rsid w:val="003B5E35"/>
    <w:rsid w:val="003C3BD4"/>
    <w:rsid w:val="003C5CF3"/>
    <w:rsid w:val="003C6E92"/>
    <w:rsid w:val="003C71CA"/>
    <w:rsid w:val="003D0C55"/>
    <w:rsid w:val="003D1AD2"/>
    <w:rsid w:val="003D2358"/>
    <w:rsid w:val="003D51C5"/>
    <w:rsid w:val="003D6ED9"/>
    <w:rsid w:val="003E0DBF"/>
    <w:rsid w:val="003F2357"/>
    <w:rsid w:val="003F33CA"/>
    <w:rsid w:val="003F63D7"/>
    <w:rsid w:val="003F705C"/>
    <w:rsid w:val="003F72C3"/>
    <w:rsid w:val="00401FB1"/>
    <w:rsid w:val="00402015"/>
    <w:rsid w:val="004030E2"/>
    <w:rsid w:val="004031F1"/>
    <w:rsid w:val="0040368E"/>
    <w:rsid w:val="00421944"/>
    <w:rsid w:val="0042438B"/>
    <w:rsid w:val="004250A9"/>
    <w:rsid w:val="004311C0"/>
    <w:rsid w:val="00433159"/>
    <w:rsid w:val="00434192"/>
    <w:rsid w:val="0043658C"/>
    <w:rsid w:val="004401EB"/>
    <w:rsid w:val="00464C43"/>
    <w:rsid w:val="004724CD"/>
    <w:rsid w:val="0047718F"/>
    <w:rsid w:val="004821E3"/>
    <w:rsid w:val="00482CA1"/>
    <w:rsid w:val="00484694"/>
    <w:rsid w:val="00484F7E"/>
    <w:rsid w:val="00497010"/>
    <w:rsid w:val="00497AB2"/>
    <w:rsid w:val="004A015A"/>
    <w:rsid w:val="004A0F20"/>
    <w:rsid w:val="004A430C"/>
    <w:rsid w:val="004B4FB6"/>
    <w:rsid w:val="004C293C"/>
    <w:rsid w:val="004C55AB"/>
    <w:rsid w:val="004D009F"/>
    <w:rsid w:val="004D2755"/>
    <w:rsid w:val="004D3082"/>
    <w:rsid w:val="004E4944"/>
    <w:rsid w:val="004E5908"/>
    <w:rsid w:val="004F1807"/>
    <w:rsid w:val="004F25AA"/>
    <w:rsid w:val="004F4883"/>
    <w:rsid w:val="00500732"/>
    <w:rsid w:val="00501C87"/>
    <w:rsid w:val="00512310"/>
    <w:rsid w:val="005262C7"/>
    <w:rsid w:val="00532008"/>
    <w:rsid w:val="0053700E"/>
    <w:rsid w:val="00537346"/>
    <w:rsid w:val="00537C91"/>
    <w:rsid w:val="00543AF9"/>
    <w:rsid w:val="00544C4F"/>
    <w:rsid w:val="00546D2B"/>
    <w:rsid w:val="00550E4A"/>
    <w:rsid w:val="0055755D"/>
    <w:rsid w:val="00557EDC"/>
    <w:rsid w:val="00563805"/>
    <w:rsid w:val="005714A6"/>
    <w:rsid w:val="005775B0"/>
    <w:rsid w:val="00581FEB"/>
    <w:rsid w:val="00582893"/>
    <w:rsid w:val="00583F48"/>
    <w:rsid w:val="005854AA"/>
    <w:rsid w:val="0059407E"/>
    <w:rsid w:val="005977B2"/>
    <w:rsid w:val="005A49B1"/>
    <w:rsid w:val="005B0492"/>
    <w:rsid w:val="005B3F8E"/>
    <w:rsid w:val="005C2C36"/>
    <w:rsid w:val="005D0743"/>
    <w:rsid w:val="005D0CC5"/>
    <w:rsid w:val="005D235F"/>
    <w:rsid w:val="005D48F6"/>
    <w:rsid w:val="005E20EC"/>
    <w:rsid w:val="005E2FAE"/>
    <w:rsid w:val="005E4691"/>
    <w:rsid w:val="005E5D4D"/>
    <w:rsid w:val="005F3595"/>
    <w:rsid w:val="006115A8"/>
    <w:rsid w:val="00612409"/>
    <w:rsid w:val="00614CC4"/>
    <w:rsid w:val="0062376B"/>
    <w:rsid w:val="006272E3"/>
    <w:rsid w:val="00636403"/>
    <w:rsid w:val="006375E2"/>
    <w:rsid w:val="00643E44"/>
    <w:rsid w:val="006508E6"/>
    <w:rsid w:val="00650D9C"/>
    <w:rsid w:val="00653747"/>
    <w:rsid w:val="0065377B"/>
    <w:rsid w:val="006578E5"/>
    <w:rsid w:val="00664644"/>
    <w:rsid w:val="006679AC"/>
    <w:rsid w:val="006720F5"/>
    <w:rsid w:val="00673CA2"/>
    <w:rsid w:val="006825F7"/>
    <w:rsid w:val="00683C5C"/>
    <w:rsid w:val="00694A58"/>
    <w:rsid w:val="006A05EE"/>
    <w:rsid w:val="006A4160"/>
    <w:rsid w:val="006C1709"/>
    <w:rsid w:val="006C29B9"/>
    <w:rsid w:val="006C4E58"/>
    <w:rsid w:val="006C5650"/>
    <w:rsid w:val="006C6F93"/>
    <w:rsid w:val="006D0292"/>
    <w:rsid w:val="006D0720"/>
    <w:rsid w:val="006D14A4"/>
    <w:rsid w:val="006D6211"/>
    <w:rsid w:val="006E17B5"/>
    <w:rsid w:val="006E3A81"/>
    <w:rsid w:val="006E3BD6"/>
    <w:rsid w:val="006E793C"/>
    <w:rsid w:val="006E7E43"/>
    <w:rsid w:val="006F1B6E"/>
    <w:rsid w:val="006F2088"/>
    <w:rsid w:val="006F7FE7"/>
    <w:rsid w:val="007032A1"/>
    <w:rsid w:val="00703CC7"/>
    <w:rsid w:val="00704D24"/>
    <w:rsid w:val="0071113C"/>
    <w:rsid w:val="007115E0"/>
    <w:rsid w:val="007128B5"/>
    <w:rsid w:val="0071323C"/>
    <w:rsid w:val="00713E8C"/>
    <w:rsid w:val="00715CBB"/>
    <w:rsid w:val="00716602"/>
    <w:rsid w:val="00716E1D"/>
    <w:rsid w:val="00723B97"/>
    <w:rsid w:val="0073533E"/>
    <w:rsid w:val="00736CA5"/>
    <w:rsid w:val="00756426"/>
    <w:rsid w:val="00764E20"/>
    <w:rsid w:val="007723D6"/>
    <w:rsid w:val="00772E50"/>
    <w:rsid w:val="007832C7"/>
    <w:rsid w:val="00783B3C"/>
    <w:rsid w:val="007912AA"/>
    <w:rsid w:val="00791866"/>
    <w:rsid w:val="0079401C"/>
    <w:rsid w:val="007965A2"/>
    <w:rsid w:val="00796CA7"/>
    <w:rsid w:val="007A315F"/>
    <w:rsid w:val="007A3FA2"/>
    <w:rsid w:val="007A59EF"/>
    <w:rsid w:val="007A7483"/>
    <w:rsid w:val="007B0713"/>
    <w:rsid w:val="007B5FA5"/>
    <w:rsid w:val="007B65EB"/>
    <w:rsid w:val="007C1424"/>
    <w:rsid w:val="007C46C5"/>
    <w:rsid w:val="007C5624"/>
    <w:rsid w:val="007D35C2"/>
    <w:rsid w:val="007D490D"/>
    <w:rsid w:val="007E6909"/>
    <w:rsid w:val="007F0070"/>
    <w:rsid w:val="007F1786"/>
    <w:rsid w:val="007F1EFC"/>
    <w:rsid w:val="00801F38"/>
    <w:rsid w:val="0080341E"/>
    <w:rsid w:val="00803B06"/>
    <w:rsid w:val="00805543"/>
    <w:rsid w:val="00806432"/>
    <w:rsid w:val="00813E88"/>
    <w:rsid w:val="00816E60"/>
    <w:rsid w:val="008357C6"/>
    <w:rsid w:val="00846F09"/>
    <w:rsid w:val="0085150C"/>
    <w:rsid w:val="00853A62"/>
    <w:rsid w:val="008556F2"/>
    <w:rsid w:val="00862A79"/>
    <w:rsid w:val="00862C03"/>
    <w:rsid w:val="0086621F"/>
    <w:rsid w:val="00867284"/>
    <w:rsid w:val="00870A0B"/>
    <w:rsid w:val="008779CD"/>
    <w:rsid w:val="00892441"/>
    <w:rsid w:val="00893D2A"/>
    <w:rsid w:val="00894D9F"/>
    <w:rsid w:val="00896244"/>
    <w:rsid w:val="008A63D1"/>
    <w:rsid w:val="008A63E9"/>
    <w:rsid w:val="008B0B56"/>
    <w:rsid w:val="008C4DEC"/>
    <w:rsid w:val="008D547B"/>
    <w:rsid w:val="008E181E"/>
    <w:rsid w:val="008F202B"/>
    <w:rsid w:val="008F2C72"/>
    <w:rsid w:val="00902067"/>
    <w:rsid w:val="00902A74"/>
    <w:rsid w:val="0090467C"/>
    <w:rsid w:val="00912B10"/>
    <w:rsid w:val="0092357C"/>
    <w:rsid w:val="00926572"/>
    <w:rsid w:val="0093031B"/>
    <w:rsid w:val="00937D67"/>
    <w:rsid w:val="009466EC"/>
    <w:rsid w:val="00951C17"/>
    <w:rsid w:val="00952380"/>
    <w:rsid w:val="0095357C"/>
    <w:rsid w:val="0095735B"/>
    <w:rsid w:val="00957C80"/>
    <w:rsid w:val="00965F79"/>
    <w:rsid w:val="00974C09"/>
    <w:rsid w:val="0098174C"/>
    <w:rsid w:val="00982B7D"/>
    <w:rsid w:val="00983C4A"/>
    <w:rsid w:val="00985A6A"/>
    <w:rsid w:val="00985BCF"/>
    <w:rsid w:val="00990896"/>
    <w:rsid w:val="009B27F6"/>
    <w:rsid w:val="009B29C9"/>
    <w:rsid w:val="009B39F6"/>
    <w:rsid w:val="009B50C0"/>
    <w:rsid w:val="009C1692"/>
    <w:rsid w:val="009C16A5"/>
    <w:rsid w:val="009C4AAC"/>
    <w:rsid w:val="009C7E9C"/>
    <w:rsid w:val="009D3029"/>
    <w:rsid w:val="009D4D73"/>
    <w:rsid w:val="009D5EA9"/>
    <w:rsid w:val="009E7288"/>
    <w:rsid w:val="009F2B08"/>
    <w:rsid w:val="009F3AF1"/>
    <w:rsid w:val="009F4251"/>
    <w:rsid w:val="009F4A1A"/>
    <w:rsid w:val="009F68EF"/>
    <w:rsid w:val="00A022ED"/>
    <w:rsid w:val="00A04D0D"/>
    <w:rsid w:val="00A06435"/>
    <w:rsid w:val="00A06729"/>
    <w:rsid w:val="00A11F38"/>
    <w:rsid w:val="00A15A7D"/>
    <w:rsid w:val="00A162A1"/>
    <w:rsid w:val="00A16FE0"/>
    <w:rsid w:val="00A20B85"/>
    <w:rsid w:val="00A2411E"/>
    <w:rsid w:val="00A25F10"/>
    <w:rsid w:val="00A269EB"/>
    <w:rsid w:val="00A3328B"/>
    <w:rsid w:val="00A413A4"/>
    <w:rsid w:val="00A44862"/>
    <w:rsid w:val="00A53A42"/>
    <w:rsid w:val="00A549B1"/>
    <w:rsid w:val="00A54E35"/>
    <w:rsid w:val="00A573E1"/>
    <w:rsid w:val="00A611F7"/>
    <w:rsid w:val="00A63DD2"/>
    <w:rsid w:val="00A6789B"/>
    <w:rsid w:val="00A67CBE"/>
    <w:rsid w:val="00A73F8D"/>
    <w:rsid w:val="00A91E6C"/>
    <w:rsid w:val="00A95D24"/>
    <w:rsid w:val="00A978CF"/>
    <w:rsid w:val="00AA0D0A"/>
    <w:rsid w:val="00AA1AE1"/>
    <w:rsid w:val="00AA2798"/>
    <w:rsid w:val="00AA4A47"/>
    <w:rsid w:val="00AA527F"/>
    <w:rsid w:val="00AA5614"/>
    <w:rsid w:val="00AA7767"/>
    <w:rsid w:val="00AB622B"/>
    <w:rsid w:val="00AB7EC0"/>
    <w:rsid w:val="00AC0A8F"/>
    <w:rsid w:val="00AC2FF6"/>
    <w:rsid w:val="00AC3B9F"/>
    <w:rsid w:val="00AC4C04"/>
    <w:rsid w:val="00AC51EE"/>
    <w:rsid w:val="00AD0DBB"/>
    <w:rsid w:val="00AD1830"/>
    <w:rsid w:val="00AD6B9C"/>
    <w:rsid w:val="00AD7278"/>
    <w:rsid w:val="00AE611D"/>
    <w:rsid w:val="00AF11B9"/>
    <w:rsid w:val="00AF1A03"/>
    <w:rsid w:val="00B03F12"/>
    <w:rsid w:val="00B127A6"/>
    <w:rsid w:val="00B162BB"/>
    <w:rsid w:val="00B2295A"/>
    <w:rsid w:val="00B276BA"/>
    <w:rsid w:val="00B3092A"/>
    <w:rsid w:val="00B37204"/>
    <w:rsid w:val="00B41210"/>
    <w:rsid w:val="00B43972"/>
    <w:rsid w:val="00B46688"/>
    <w:rsid w:val="00B5499A"/>
    <w:rsid w:val="00B57EA4"/>
    <w:rsid w:val="00B62EC7"/>
    <w:rsid w:val="00B63A5C"/>
    <w:rsid w:val="00B670BC"/>
    <w:rsid w:val="00B6770E"/>
    <w:rsid w:val="00B7374C"/>
    <w:rsid w:val="00B75246"/>
    <w:rsid w:val="00B76B4F"/>
    <w:rsid w:val="00B81C2D"/>
    <w:rsid w:val="00B81DF3"/>
    <w:rsid w:val="00B83F8C"/>
    <w:rsid w:val="00B916E0"/>
    <w:rsid w:val="00B95BDD"/>
    <w:rsid w:val="00BA03A2"/>
    <w:rsid w:val="00BA5385"/>
    <w:rsid w:val="00BA61F5"/>
    <w:rsid w:val="00BA7535"/>
    <w:rsid w:val="00BB3D24"/>
    <w:rsid w:val="00BB5227"/>
    <w:rsid w:val="00BC03B2"/>
    <w:rsid w:val="00BC19C5"/>
    <w:rsid w:val="00BC3D03"/>
    <w:rsid w:val="00BC4E73"/>
    <w:rsid w:val="00BD1131"/>
    <w:rsid w:val="00BD2904"/>
    <w:rsid w:val="00BE31B5"/>
    <w:rsid w:val="00BE35AA"/>
    <w:rsid w:val="00BE3B04"/>
    <w:rsid w:val="00BE7999"/>
    <w:rsid w:val="00BE7AF9"/>
    <w:rsid w:val="00C05EE3"/>
    <w:rsid w:val="00C16319"/>
    <w:rsid w:val="00C26349"/>
    <w:rsid w:val="00C26EC8"/>
    <w:rsid w:val="00C277CE"/>
    <w:rsid w:val="00C31624"/>
    <w:rsid w:val="00C34205"/>
    <w:rsid w:val="00C34EB5"/>
    <w:rsid w:val="00C35E30"/>
    <w:rsid w:val="00C42EED"/>
    <w:rsid w:val="00C449B2"/>
    <w:rsid w:val="00C5036F"/>
    <w:rsid w:val="00C50EFA"/>
    <w:rsid w:val="00C52E8A"/>
    <w:rsid w:val="00C53537"/>
    <w:rsid w:val="00C616A8"/>
    <w:rsid w:val="00C621A5"/>
    <w:rsid w:val="00C62BE2"/>
    <w:rsid w:val="00C71F35"/>
    <w:rsid w:val="00C7274C"/>
    <w:rsid w:val="00C74FAA"/>
    <w:rsid w:val="00C75108"/>
    <w:rsid w:val="00C76F9E"/>
    <w:rsid w:val="00C83963"/>
    <w:rsid w:val="00C852CF"/>
    <w:rsid w:val="00C87FBA"/>
    <w:rsid w:val="00C91814"/>
    <w:rsid w:val="00C93983"/>
    <w:rsid w:val="00CB2175"/>
    <w:rsid w:val="00CB230F"/>
    <w:rsid w:val="00CB2566"/>
    <w:rsid w:val="00CB4552"/>
    <w:rsid w:val="00CC6AE3"/>
    <w:rsid w:val="00CC6EA2"/>
    <w:rsid w:val="00CD1452"/>
    <w:rsid w:val="00CD1933"/>
    <w:rsid w:val="00CD1E23"/>
    <w:rsid w:val="00CD671D"/>
    <w:rsid w:val="00CD7406"/>
    <w:rsid w:val="00CE31D9"/>
    <w:rsid w:val="00CE36D2"/>
    <w:rsid w:val="00CF1929"/>
    <w:rsid w:val="00CF4079"/>
    <w:rsid w:val="00D0475B"/>
    <w:rsid w:val="00D135C0"/>
    <w:rsid w:val="00D157E4"/>
    <w:rsid w:val="00D240F0"/>
    <w:rsid w:val="00D24915"/>
    <w:rsid w:val="00D3272B"/>
    <w:rsid w:val="00D41828"/>
    <w:rsid w:val="00D63BBD"/>
    <w:rsid w:val="00D662F8"/>
    <w:rsid w:val="00D706E9"/>
    <w:rsid w:val="00D7278C"/>
    <w:rsid w:val="00D74C8F"/>
    <w:rsid w:val="00D76DF5"/>
    <w:rsid w:val="00D76E2F"/>
    <w:rsid w:val="00D855C2"/>
    <w:rsid w:val="00D86F5B"/>
    <w:rsid w:val="00D918DE"/>
    <w:rsid w:val="00DA1779"/>
    <w:rsid w:val="00DA6563"/>
    <w:rsid w:val="00DA7A80"/>
    <w:rsid w:val="00DB4105"/>
    <w:rsid w:val="00DB4941"/>
    <w:rsid w:val="00DC57B4"/>
    <w:rsid w:val="00DD0627"/>
    <w:rsid w:val="00DD0D88"/>
    <w:rsid w:val="00DD2117"/>
    <w:rsid w:val="00DE19AA"/>
    <w:rsid w:val="00DE30AB"/>
    <w:rsid w:val="00DE3B51"/>
    <w:rsid w:val="00DE4B38"/>
    <w:rsid w:val="00DE7777"/>
    <w:rsid w:val="00DF07DF"/>
    <w:rsid w:val="00DF6D58"/>
    <w:rsid w:val="00DF6EB6"/>
    <w:rsid w:val="00E04C54"/>
    <w:rsid w:val="00E12642"/>
    <w:rsid w:val="00E15E8A"/>
    <w:rsid w:val="00E17619"/>
    <w:rsid w:val="00E23CCA"/>
    <w:rsid w:val="00E30D32"/>
    <w:rsid w:val="00E32769"/>
    <w:rsid w:val="00E332CA"/>
    <w:rsid w:val="00E35971"/>
    <w:rsid w:val="00E361E6"/>
    <w:rsid w:val="00E368C6"/>
    <w:rsid w:val="00E371C3"/>
    <w:rsid w:val="00E4123A"/>
    <w:rsid w:val="00E600E2"/>
    <w:rsid w:val="00E60A55"/>
    <w:rsid w:val="00E61481"/>
    <w:rsid w:val="00E654C3"/>
    <w:rsid w:val="00E74DEF"/>
    <w:rsid w:val="00E75310"/>
    <w:rsid w:val="00E77094"/>
    <w:rsid w:val="00E825B9"/>
    <w:rsid w:val="00E8427B"/>
    <w:rsid w:val="00E86B2F"/>
    <w:rsid w:val="00E90282"/>
    <w:rsid w:val="00E90735"/>
    <w:rsid w:val="00EA0B9E"/>
    <w:rsid w:val="00EA176E"/>
    <w:rsid w:val="00EA1B14"/>
    <w:rsid w:val="00EA34C3"/>
    <w:rsid w:val="00EA382D"/>
    <w:rsid w:val="00EA49C9"/>
    <w:rsid w:val="00EB56CA"/>
    <w:rsid w:val="00EC4394"/>
    <w:rsid w:val="00EC7873"/>
    <w:rsid w:val="00ED03B6"/>
    <w:rsid w:val="00EE2461"/>
    <w:rsid w:val="00EE61C0"/>
    <w:rsid w:val="00EF1E7B"/>
    <w:rsid w:val="00F002E1"/>
    <w:rsid w:val="00F0063E"/>
    <w:rsid w:val="00F00F31"/>
    <w:rsid w:val="00F06D2D"/>
    <w:rsid w:val="00F077DF"/>
    <w:rsid w:val="00F07DD3"/>
    <w:rsid w:val="00F1620B"/>
    <w:rsid w:val="00F205A0"/>
    <w:rsid w:val="00F34642"/>
    <w:rsid w:val="00F355B8"/>
    <w:rsid w:val="00F36FBC"/>
    <w:rsid w:val="00F41383"/>
    <w:rsid w:val="00F45D0D"/>
    <w:rsid w:val="00F505FD"/>
    <w:rsid w:val="00F51C93"/>
    <w:rsid w:val="00F5559D"/>
    <w:rsid w:val="00F6477B"/>
    <w:rsid w:val="00F64F5E"/>
    <w:rsid w:val="00F65392"/>
    <w:rsid w:val="00F66AC7"/>
    <w:rsid w:val="00F678B7"/>
    <w:rsid w:val="00F72340"/>
    <w:rsid w:val="00F77A94"/>
    <w:rsid w:val="00F815FE"/>
    <w:rsid w:val="00F82BBC"/>
    <w:rsid w:val="00F85C8F"/>
    <w:rsid w:val="00F90BFD"/>
    <w:rsid w:val="00F94A79"/>
    <w:rsid w:val="00F95266"/>
    <w:rsid w:val="00F95DDA"/>
    <w:rsid w:val="00FB0E40"/>
    <w:rsid w:val="00FB3317"/>
    <w:rsid w:val="00FB483A"/>
    <w:rsid w:val="00FB5748"/>
    <w:rsid w:val="00FC75A0"/>
    <w:rsid w:val="00FD0C6E"/>
    <w:rsid w:val="00FD3818"/>
    <w:rsid w:val="00FE0D46"/>
    <w:rsid w:val="00FE3186"/>
    <w:rsid w:val="00FF4970"/>
    <w:rsid w:val="00FF4A13"/>
  </w:rsids>
  <m:mathPr>
    <m:mathFont m:val="Cambria Math"/>
    <m:brkBin m:val="before"/>
    <m:brkBinSub m:val="--"/>
    <m:smallFrac m:val="0"/>
    <m:dispDef/>
    <m:lMargin m:val="0"/>
    <m:rMargin m:val="0"/>
    <m:defJc m:val="centerGroup"/>
    <m:wrapIndent m:val="1440"/>
    <m:intLim m:val="subSup"/>
    <m:naryLim m:val="undOvr"/>
  </m:mathPr>
  <w:themeFontLang w:val="en-SG"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4:docId w14:val="720FBC39"/>
  <w15:docId w15:val="{A81DE736-4B97-4519-AC96-E1322A5F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1C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71C3"/>
    <w:pPr>
      <w:tabs>
        <w:tab w:val="center" w:pos="4320"/>
        <w:tab w:val="right" w:pos="8640"/>
      </w:tabs>
    </w:pPr>
  </w:style>
  <w:style w:type="character" w:customStyle="1" w:styleId="HeaderChar">
    <w:name w:val="Header Char"/>
    <w:basedOn w:val="DefaultParagraphFont"/>
    <w:link w:val="Header"/>
    <w:uiPriority w:val="99"/>
    <w:rsid w:val="00E371C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371C3"/>
    <w:rPr>
      <w:rFonts w:ascii="Tahoma" w:hAnsi="Tahoma" w:cs="Tahoma"/>
      <w:sz w:val="16"/>
      <w:szCs w:val="16"/>
    </w:rPr>
  </w:style>
  <w:style w:type="character" w:customStyle="1" w:styleId="BalloonTextChar">
    <w:name w:val="Balloon Text Char"/>
    <w:basedOn w:val="DefaultParagraphFont"/>
    <w:link w:val="BalloonText"/>
    <w:uiPriority w:val="99"/>
    <w:semiHidden/>
    <w:rsid w:val="00E371C3"/>
    <w:rPr>
      <w:rFonts w:ascii="Tahoma" w:eastAsia="Times New Roman" w:hAnsi="Tahoma" w:cs="Tahoma"/>
      <w:sz w:val="16"/>
      <w:szCs w:val="16"/>
      <w:lang w:val="en-US"/>
    </w:rPr>
  </w:style>
  <w:style w:type="character" w:styleId="Hyperlink">
    <w:name w:val="Hyperlink"/>
    <w:uiPriority w:val="99"/>
    <w:rsid w:val="00E371C3"/>
    <w:rPr>
      <w:color w:val="0000FF"/>
      <w:u w:val="single"/>
    </w:rPr>
  </w:style>
  <w:style w:type="paragraph" w:styleId="Footer">
    <w:name w:val="footer"/>
    <w:basedOn w:val="Normal"/>
    <w:link w:val="FooterChar"/>
    <w:uiPriority w:val="99"/>
    <w:unhideWhenUsed/>
    <w:rsid w:val="00484694"/>
    <w:pPr>
      <w:tabs>
        <w:tab w:val="center" w:pos="4513"/>
        <w:tab w:val="right" w:pos="9026"/>
      </w:tabs>
    </w:pPr>
  </w:style>
  <w:style w:type="character" w:customStyle="1" w:styleId="FooterChar">
    <w:name w:val="Footer Char"/>
    <w:basedOn w:val="DefaultParagraphFont"/>
    <w:link w:val="Footer"/>
    <w:uiPriority w:val="99"/>
    <w:rsid w:val="0048469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E3BD6"/>
    <w:pPr>
      <w:ind w:left="720"/>
      <w:contextualSpacing/>
    </w:pPr>
  </w:style>
  <w:style w:type="character" w:styleId="FollowedHyperlink">
    <w:name w:val="FollowedHyperlink"/>
    <w:basedOn w:val="DefaultParagraphFont"/>
    <w:uiPriority w:val="99"/>
    <w:semiHidden/>
    <w:unhideWhenUsed/>
    <w:rsid w:val="00F0063E"/>
    <w:rPr>
      <w:color w:val="800080" w:themeColor="followedHyperlink"/>
      <w:u w:val="single"/>
    </w:rPr>
  </w:style>
  <w:style w:type="character" w:styleId="CommentReference">
    <w:name w:val="annotation reference"/>
    <w:basedOn w:val="DefaultParagraphFont"/>
    <w:uiPriority w:val="99"/>
    <w:semiHidden/>
    <w:unhideWhenUsed/>
    <w:rsid w:val="006272E3"/>
    <w:rPr>
      <w:sz w:val="16"/>
      <w:szCs w:val="16"/>
    </w:rPr>
  </w:style>
  <w:style w:type="paragraph" w:styleId="CommentText">
    <w:name w:val="annotation text"/>
    <w:basedOn w:val="Normal"/>
    <w:link w:val="CommentTextChar"/>
    <w:uiPriority w:val="99"/>
    <w:semiHidden/>
    <w:unhideWhenUsed/>
    <w:rsid w:val="006272E3"/>
    <w:rPr>
      <w:sz w:val="20"/>
      <w:szCs w:val="20"/>
    </w:rPr>
  </w:style>
  <w:style w:type="character" w:customStyle="1" w:styleId="CommentTextChar">
    <w:name w:val="Comment Text Char"/>
    <w:basedOn w:val="DefaultParagraphFont"/>
    <w:link w:val="CommentText"/>
    <w:uiPriority w:val="99"/>
    <w:semiHidden/>
    <w:rsid w:val="006272E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272E3"/>
    <w:rPr>
      <w:b/>
      <w:bCs/>
    </w:rPr>
  </w:style>
  <w:style w:type="character" w:customStyle="1" w:styleId="CommentSubjectChar">
    <w:name w:val="Comment Subject Char"/>
    <w:basedOn w:val="CommentTextChar"/>
    <w:link w:val="CommentSubject"/>
    <w:uiPriority w:val="99"/>
    <w:semiHidden/>
    <w:rsid w:val="006272E3"/>
    <w:rPr>
      <w:rFonts w:ascii="Times New Roman" w:eastAsia="Times New Roman" w:hAnsi="Times New Roman" w:cs="Times New Roman"/>
      <w:b/>
      <w:bCs/>
      <w:sz w:val="20"/>
      <w:szCs w:val="20"/>
      <w:lang w:val="en-US"/>
    </w:rPr>
  </w:style>
  <w:style w:type="paragraph" w:styleId="Revision">
    <w:name w:val="Revision"/>
    <w:hidden/>
    <w:uiPriority w:val="99"/>
    <w:semiHidden/>
    <w:rsid w:val="00F82BBC"/>
    <w:pPr>
      <w:spacing w:after="0"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DD2117"/>
    <w:rPr>
      <w:sz w:val="20"/>
      <w:szCs w:val="20"/>
    </w:rPr>
  </w:style>
  <w:style w:type="character" w:customStyle="1" w:styleId="FootnoteTextChar">
    <w:name w:val="Footnote Text Char"/>
    <w:basedOn w:val="DefaultParagraphFont"/>
    <w:link w:val="FootnoteText"/>
    <w:uiPriority w:val="99"/>
    <w:semiHidden/>
    <w:rsid w:val="00DD211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D2117"/>
    <w:rPr>
      <w:vertAlign w:val="superscript"/>
    </w:rPr>
  </w:style>
  <w:style w:type="paragraph" w:customStyle="1" w:styleId="Default">
    <w:name w:val="Default"/>
    <w:rsid w:val="00557EDC"/>
    <w:pPr>
      <w:autoSpaceDE w:val="0"/>
      <w:autoSpaceDN w:val="0"/>
      <w:adjustRightInd w:val="0"/>
      <w:spacing w:after="0" w:line="240" w:lineRule="auto"/>
    </w:pPr>
    <w:rPr>
      <w:rFonts w:ascii="Arial" w:hAnsi="Arial" w:cs="Arial"/>
      <w:color w:val="000000"/>
      <w:sz w:val="24"/>
      <w:szCs w:val="24"/>
      <w:lang w:val="en-US"/>
    </w:rPr>
  </w:style>
  <w:style w:type="character" w:customStyle="1" w:styleId="NoSpacingChar">
    <w:name w:val="No Spacing Char"/>
    <w:basedOn w:val="DefaultParagraphFont"/>
    <w:link w:val="NoSpacing"/>
    <w:uiPriority w:val="1"/>
    <w:locked/>
    <w:rsid w:val="003B4B02"/>
  </w:style>
  <w:style w:type="paragraph" w:styleId="NoSpacing">
    <w:name w:val="No Spacing"/>
    <w:link w:val="NoSpacingChar"/>
    <w:uiPriority w:val="1"/>
    <w:qFormat/>
    <w:rsid w:val="003B4B02"/>
    <w:pPr>
      <w:spacing w:after="0" w:line="240" w:lineRule="auto"/>
    </w:pPr>
  </w:style>
  <w:style w:type="character" w:customStyle="1" w:styleId="gmail-aqj">
    <w:name w:val="gmail-aqj"/>
    <w:basedOn w:val="DefaultParagraphFont"/>
    <w:rsid w:val="00155738"/>
  </w:style>
  <w:style w:type="table" w:styleId="TableGrid">
    <w:name w:val="Table Grid"/>
    <w:basedOn w:val="TableNormal"/>
    <w:uiPriority w:val="59"/>
    <w:rsid w:val="003C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23D6"/>
    <w:pPr>
      <w:spacing w:before="100" w:beforeAutospacing="1" w:after="100" w:afterAutospacing="1"/>
    </w:pPr>
    <w:rPr>
      <w:rFonts w:eastAsiaTheme="minorEastAsia"/>
      <w:lang w:eastAsia="zh-CN"/>
    </w:rPr>
  </w:style>
  <w:style w:type="character" w:customStyle="1" w:styleId="None">
    <w:name w:val="None"/>
    <w:rsid w:val="00403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4602">
      <w:bodyDiv w:val="1"/>
      <w:marLeft w:val="0"/>
      <w:marRight w:val="0"/>
      <w:marTop w:val="0"/>
      <w:marBottom w:val="0"/>
      <w:divBdr>
        <w:top w:val="none" w:sz="0" w:space="0" w:color="auto"/>
        <w:left w:val="none" w:sz="0" w:space="0" w:color="auto"/>
        <w:bottom w:val="none" w:sz="0" w:space="0" w:color="auto"/>
        <w:right w:val="none" w:sz="0" w:space="0" w:color="auto"/>
      </w:divBdr>
    </w:div>
    <w:div w:id="24404284">
      <w:bodyDiv w:val="1"/>
      <w:marLeft w:val="0"/>
      <w:marRight w:val="0"/>
      <w:marTop w:val="0"/>
      <w:marBottom w:val="0"/>
      <w:divBdr>
        <w:top w:val="none" w:sz="0" w:space="0" w:color="auto"/>
        <w:left w:val="none" w:sz="0" w:space="0" w:color="auto"/>
        <w:bottom w:val="none" w:sz="0" w:space="0" w:color="auto"/>
        <w:right w:val="none" w:sz="0" w:space="0" w:color="auto"/>
      </w:divBdr>
    </w:div>
    <w:div w:id="250892279">
      <w:bodyDiv w:val="1"/>
      <w:marLeft w:val="0"/>
      <w:marRight w:val="0"/>
      <w:marTop w:val="0"/>
      <w:marBottom w:val="0"/>
      <w:divBdr>
        <w:top w:val="none" w:sz="0" w:space="0" w:color="auto"/>
        <w:left w:val="none" w:sz="0" w:space="0" w:color="auto"/>
        <w:bottom w:val="none" w:sz="0" w:space="0" w:color="auto"/>
        <w:right w:val="none" w:sz="0" w:space="0" w:color="auto"/>
      </w:divBdr>
    </w:div>
    <w:div w:id="304050883">
      <w:bodyDiv w:val="1"/>
      <w:marLeft w:val="0"/>
      <w:marRight w:val="0"/>
      <w:marTop w:val="0"/>
      <w:marBottom w:val="0"/>
      <w:divBdr>
        <w:top w:val="none" w:sz="0" w:space="0" w:color="auto"/>
        <w:left w:val="none" w:sz="0" w:space="0" w:color="auto"/>
        <w:bottom w:val="none" w:sz="0" w:space="0" w:color="auto"/>
        <w:right w:val="none" w:sz="0" w:space="0" w:color="auto"/>
      </w:divBdr>
    </w:div>
    <w:div w:id="325327985">
      <w:bodyDiv w:val="1"/>
      <w:marLeft w:val="0"/>
      <w:marRight w:val="0"/>
      <w:marTop w:val="0"/>
      <w:marBottom w:val="0"/>
      <w:divBdr>
        <w:top w:val="none" w:sz="0" w:space="0" w:color="auto"/>
        <w:left w:val="none" w:sz="0" w:space="0" w:color="auto"/>
        <w:bottom w:val="none" w:sz="0" w:space="0" w:color="auto"/>
        <w:right w:val="none" w:sz="0" w:space="0" w:color="auto"/>
      </w:divBdr>
    </w:div>
    <w:div w:id="399451275">
      <w:bodyDiv w:val="1"/>
      <w:marLeft w:val="0"/>
      <w:marRight w:val="0"/>
      <w:marTop w:val="0"/>
      <w:marBottom w:val="0"/>
      <w:divBdr>
        <w:top w:val="none" w:sz="0" w:space="0" w:color="auto"/>
        <w:left w:val="none" w:sz="0" w:space="0" w:color="auto"/>
        <w:bottom w:val="none" w:sz="0" w:space="0" w:color="auto"/>
        <w:right w:val="none" w:sz="0" w:space="0" w:color="auto"/>
      </w:divBdr>
    </w:div>
    <w:div w:id="399988261">
      <w:bodyDiv w:val="1"/>
      <w:marLeft w:val="0"/>
      <w:marRight w:val="0"/>
      <w:marTop w:val="0"/>
      <w:marBottom w:val="0"/>
      <w:divBdr>
        <w:top w:val="none" w:sz="0" w:space="0" w:color="auto"/>
        <w:left w:val="none" w:sz="0" w:space="0" w:color="auto"/>
        <w:bottom w:val="none" w:sz="0" w:space="0" w:color="auto"/>
        <w:right w:val="none" w:sz="0" w:space="0" w:color="auto"/>
      </w:divBdr>
    </w:div>
    <w:div w:id="431241376">
      <w:bodyDiv w:val="1"/>
      <w:marLeft w:val="0"/>
      <w:marRight w:val="0"/>
      <w:marTop w:val="0"/>
      <w:marBottom w:val="0"/>
      <w:divBdr>
        <w:top w:val="none" w:sz="0" w:space="0" w:color="auto"/>
        <w:left w:val="none" w:sz="0" w:space="0" w:color="auto"/>
        <w:bottom w:val="none" w:sz="0" w:space="0" w:color="auto"/>
        <w:right w:val="none" w:sz="0" w:space="0" w:color="auto"/>
      </w:divBdr>
    </w:div>
    <w:div w:id="525605239">
      <w:bodyDiv w:val="1"/>
      <w:marLeft w:val="0"/>
      <w:marRight w:val="0"/>
      <w:marTop w:val="0"/>
      <w:marBottom w:val="0"/>
      <w:divBdr>
        <w:top w:val="none" w:sz="0" w:space="0" w:color="auto"/>
        <w:left w:val="none" w:sz="0" w:space="0" w:color="auto"/>
        <w:bottom w:val="none" w:sz="0" w:space="0" w:color="auto"/>
        <w:right w:val="none" w:sz="0" w:space="0" w:color="auto"/>
      </w:divBdr>
    </w:div>
    <w:div w:id="611672751">
      <w:bodyDiv w:val="1"/>
      <w:marLeft w:val="0"/>
      <w:marRight w:val="0"/>
      <w:marTop w:val="0"/>
      <w:marBottom w:val="0"/>
      <w:divBdr>
        <w:top w:val="none" w:sz="0" w:space="0" w:color="auto"/>
        <w:left w:val="none" w:sz="0" w:space="0" w:color="auto"/>
        <w:bottom w:val="none" w:sz="0" w:space="0" w:color="auto"/>
        <w:right w:val="none" w:sz="0" w:space="0" w:color="auto"/>
      </w:divBdr>
    </w:div>
    <w:div w:id="622152251">
      <w:bodyDiv w:val="1"/>
      <w:marLeft w:val="0"/>
      <w:marRight w:val="0"/>
      <w:marTop w:val="0"/>
      <w:marBottom w:val="0"/>
      <w:divBdr>
        <w:top w:val="none" w:sz="0" w:space="0" w:color="auto"/>
        <w:left w:val="none" w:sz="0" w:space="0" w:color="auto"/>
        <w:bottom w:val="none" w:sz="0" w:space="0" w:color="auto"/>
        <w:right w:val="none" w:sz="0" w:space="0" w:color="auto"/>
      </w:divBdr>
    </w:div>
    <w:div w:id="674650854">
      <w:bodyDiv w:val="1"/>
      <w:marLeft w:val="0"/>
      <w:marRight w:val="0"/>
      <w:marTop w:val="0"/>
      <w:marBottom w:val="0"/>
      <w:divBdr>
        <w:top w:val="none" w:sz="0" w:space="0" w:color="auto"/>
        <w:left w:val="none" w:sz="0" w:space="0" w:color="auto"/>
        <w:bottom w:val="none" w:sz="0" w:space="0" w:color="auto"/>
        <w:right w:val="none" w:sz="0" w:space="0" w:color="auto"/>
      </w:divBdr>
    </w:div>
    <w:div w:id="755588461">
      <w:bodyDiv w:val="1"/>
      <w:marLeft w:val="0"/>
      <w:marRight w:val="0"/>
      <w:marTop w:val="0"/>
      <w:marBottom w:val="0"/>
      <w:divBdr>
        <w:top w:val="none" w:sz="0" w:space="0" w:color="auto"/>
        <w:left w:val="none" w:sz="0" w:space="0" w:color="auto"/>
        <w:bottom w:val="none" w:sz="0" w:space="0" w:color="auto"/>
        <w:right w:val="none" w:sz="0" w:space="0" w:color="auto"/>
      </w:divBdr>
    </w:div>
    <w:div w:id="793673636">
      <w:bodyDiv w:val="1"/>
      <w:marLeft w:val="0"/>
      <w:marRight w:val="0"/>
      <w:marTop w:val="0"/>
      <w:marBottom w:val="0"/>
      <w:divBdr>
        <w:top w:val="none" w:sz="0" w:space="0" w:color="auto"/>
        <w:left w:val="none" w:sz="0" w:space="0" w:color="auto"/>
        <w:bottom w:val="none" w:sz="0" w:space="0" w:color="auto"/>
        <w:right w:val="none" w:sz="0" w:space="0" w:color="auto"/>
      </w:divBdr>
    </w:div>
    <w:div w:id="833372027">
      <w:bodyDiv w:val="1"/>
      <w:marLeft w:val="0"/>
      <w:marRight w:val="0"/>
      <w:marTop w:val="0"/>
      <w:marBottom w:val="0"/>
      <w:divBdr>
        <w:top w:val="none" w:sz="0" w:space="0" w:color="auto"/>
        <w:left w:val="none" w:sz="0" w:space="0" w:color="auto"/>
        <w:bottom w:val="none" w:sz="0" w:space="0" w:color="auto"/>
        <w:right w:val="none" w:sz="0" w:space="0" w:color="auto"/>
      </w:divBdr>
    </w:div>
    <w:div w:id="857112235">
      <w:bodyDiv w:val="1"/>
      <w:marLeft w:val="0"/>
      <w:marRight w:val="0"/>
      <w:marTop w:val="0"/>
      <w:marBottom w:val="0"/>
      <w:divBdr>
        <w:top w:val="none" w:sz="0" w:space="0" w:color="auto"/>
        <w:left w:val="none" w:sz="0" w:space="0" w:color="auto"/>
        <w:bottom w:val="none" w:sz="0" w:space="0" w:color="auto"/>
        <w:right w:val="none" w:sz="0" w:space="0" w:color="auto"/>
      </w:divBdr>
    </w:div>
    <w:div w:id="887181840">
      <w:bodyDiv w:val="1"/>
      <w:marLeft w:val="0"/>
      <w:marRight w:val="0"/>
      <w:marTop w:val="0"/>
      <w:marBottom w:val="0"/>
      <w:divBdr>
        <w:top w:val="none" w:sz="0" w:space="0" w:color="auto"/>
        <w:left w:val="none" w:sz="0" w:space="0" w:color="auto"/>
        <w:bottom w:val="none" w:sz="0" w:space="0" w:color="auto"/>
        <w:right w:val="none" w:sz="0" w:space="0" w:color="auto"/>
      </w:divBdr>
    </w:div>
    <w:div w:id="889413513">
      <w:bodyDiv w:val="1"/>
      <w:marLeft w:val="0"/>
      <w:marRight w:val="0"/>
      <w:marTop w:val="0"/>
      <w:marBottom w:val="0"/>
      <w:divBdr>
        <w:top w:val="none" w:sz="0" w:space="0" w:color="auto"/>
        <w:left w:val="none" w:sz="0" w:space="0" w:color="auto"/>
        <w:bottom w:val="none" w:sz="0" w:space="0" w:color="auto"/>
        <w:right w:val="none" w:sz="0" w:space="0" w:color="auto"/>
      </w:divBdr>
    </w:div>
    <w:div w:id="924270249">
      <w:bodyDiv w:val="1"/>
      <w:marLeft w:val="0"/>
      <w:marRight w:val="0"/>
      <w:marTop w:val="0"/>
      <w:marBottom w:val="0"/>
      <w:divBdr>
        <w:top w:val="none" w:sz="0" w:space="0" w:color="auto"/>
        <w:left w:val="none" w:sz="0" w:space="0" w:color="auto"/>
        <w:bottom w:val="none" w:sz="0" w:space="0" w:color="auto"/>
        <w:right w:val="none" w:sz="0" w:space="0" w:color="auto"/>
      </w:divBdr>
    </w:div>
    <w:div w:id="1010446499">
      <w:bodyDiv w:val="1"/>
      <w:marLeft w:val="0"/>
      <w:marRight w:val="0"/>
      <w:marTop w:val="0"/>
      <w:marBottom w:val="0"/>
      <w:divBdr>
        <w:top w:val="none" w:sz="0" w:space="0" w:color="auto"/>
        <w:left w:val="none" w:sz="0" w:space="0" w:color="auto"/>
        <w:bottom w:val="none" w:sz="0" w:space="0" w:color="auto"/>
        <w:right w:val="none" w:sz="0" w:space="0" w:color="auto"/>
      </w:divBdr>
    </w:div>
    <w:div w:id="1117456158">
      <w:bodyDiv w:val="1"/>
      <w:marLeft w:val="0"/>
      <w:marRight w:val="0"/>
      <w:marTop w:val="0"/>
      <w:marBottom w:val="0"/>
      <w:divBdr>
        <w:top w:val="none" w:sz="0" w:space="0" w:color="auto"/>
        <w:left w:val="none" w:sz="0" w:space="0" w:color="auto"/>
        <w:bottom w:val="none" w:sz="0" w:space="0" w:color="auto"/>
        <w:right w:val="none" w:sz="0" w:space="0" w:color="auto"/>
      </w:divBdr>
    </w:div>
    <w:div w:id="1163667461">
      <w:bodyDiv w:val="1"/>
      <w:marLeft w:val="0"/>
      <w:marRight w:val="0"/>
      <w:marTop w:val="0"/>
      <w:marBottom w:val="0"/>
      <w:divBdr>
        <w:top w:val="none" w:sz="0" w:space="0" w:color="auto"/>
        <w:left w:val="none" w:sz="0" w:space="0" w:color="auto"/>
        <w:bottom w:val="none" w:sz="0" w:space="0" w:color="auto"/>
        <w:right w:val="none" w:sz="0" w:space="0" w:color="auto"/>
      </w:divBdr>
    </w:div>
    <w:div w:id="1230925569">
      <w:bodyDiv w:val="1"/>
      <w:marLeft w:val="0"/>
      <w:marRight w:val="0"/>
      <w:marTop w:val="0"/>
      <w:marBottom w:val="0"/>
      <w:divBdr>
        <w:top w:val="none" w:sz="0" w:space="0" w:color="auto"/>
        <w:left w:val="none" w:sz="0" w:space="0" w:color="auto"/>
        <w:bottom w:val="none" w:sz="0" w:space="0" w:color="auto"/>
        <w:right w:val="none" w:sz="0" w:space="0" w:color="auto"/>
      </w:divBdr>
    </w:div>
    <w:div w:id="1304849913">
      <w:bodyDiv w:val="1"/>
      <w:marLeft w:val="0"/>
      <w:marRight w:val="0"/>
      <w:marTop w:val="0"/>
      <w:marBottom w:val="0"/>
      <w:divBdr>
        <w:top w:val="none" w:sz="0" w:space="0" w:color="auto"/>
        <w:left w:val="none" w:sz="0" w:space="0" w:color="auto"/>
        <w:bottom w:val="none" w:sz="0" w:space="0" w:color="auto"/>
        <w:right w:val="none" w:sz="0" w:space="0" w:color="auto"/>
      </w:divBdr>
    </w:div>
    <w:div w:id="1376656595">
      <w:bodyDiv w:val="1"/>
      <w:marLeft w:val="0"/>
      <w:marRight w:val="0"/>
      <w:marTop w:val="0"/>
      <w:marBottom w:val="0"/>
      <w:divBdr>
        <w:top w:val="none" w:sz="0" w:space="0" w:color="auto"/>
        <w:left w:val="none" w:sz="0" w:space="0" w:color="auto"/>
        <w:bottom w:val="none" w:sz="0" w:space="0" w:color="auto"/>
        <w:right w:val="none" w:sz="0" w:space="0" w:color="auto"/>
      </w:divBdr>
    </w:div>
    <w:div w:id="1400782079">
      <w:bodyDiv w:val="1"/>
      <w:marLeft w:val="0"/>
      <w:marRight w:val="0"/>
      <w:marTop w:val="0"/>
      <w:marBottom w:val="0"/>
      <w:divBdr>
        <w:top w:val="none" w:sz="0" w:space="0" w:color="auto"/>
        <w:left w:val="none" w:sz="0" w:space="0" w:color="auto"/>
        <w:bottom w:val="none" w:sz="0" w:space="0" w:color="auto"/>
        <w:right w:val="none" w:sz="0" w:space="0" w:color="auto"/>
      </w:divBdr>
    </w:div>
    <w:div w:id="1417438583">
      <w:bodyDiv w:val="1"/>
      <w:marLeft w:val="0"/>
      <w:marRight w:val="0"/>
      <w:marTop w:val="0"/>
      <w:marBottom w:val="0"/>
      <w:divBdr>
        <w:top w:val="none" w:sz="0" w:space="0" w:color="auto"/>
        <w:left w:val="none" w:sz="0" w:space="0" w:color="auto"/>
        <w:bottom w:val="none" w:sz="0" w:space="0" w:color="auto"/>
        <w:right w:val="none" w:sz="0" w:space="0" w:color="auto"/>
      </w:divBdr>
    </w:div>
    <w:div w:id="1418867984">
      <w:bodyDiv w:val="1"/>
      <w:marLeft w:val="0"/>
      <w:marRight w:val="0"/>
      <w:marTop w:val="0"/>
      <w:marBottom w:val="0"/>
      <w:divBdr>
        <w:top w:val="none" w:sz="0" w:space="0" w:color="auto"/>
        <w:left w:val="none" w:sz="0" w:space="0" w:color="auto"/>
        <w:bottom w:val="none" w:sz="0" w:space="0" w:color="auto"/>
        <w:right w:val="none" w:sz="0" w:space="0" w:color="auto"/>
      </w:divBdr>
    </w:div>
    <w:div w:id="1421638703">
      <w:bodyDiv w:val="1"/>
      <w:marLeft w:val="0"/>
      <w:marRight w:val="0"/>
      <w:marTop w:val="0"/>
      <w:marBottom w:val="0"/>
      <w:divBdr>
        <w:top w:val="none" w:sz="0" w:space="0" w:color="auto"/>
        <w:left w:val="none" w:sz="0" w:space="0" w:color="auto"/>
        <w:bottom w:val="none" w:sz="0" w:space="0" w:color="auto"/>
        <w:right w:val="none" w:sz="0" w:space="0" w:color="auto"/>
      </w:divBdr>
    </w:div>
    <w:div w:id="1538082087">
      <w:bodyDiv w:val="1"/>
      <w:marLeft w:val="0"/>
      <w:marRight w:val="0"/>
      <w:marTop w:val="0"/>
      <w:marBottom w:val="0"/>
      <w:divBdr>
        <w:top w:val="none" w:sz="0" w:space="0" w:color="auto"/>
        <w:left w:val="none" w:sz="0" w:space="0" w:color="auto"/>
        <w:bottom w:val="none" w:sz="0" w:space="0" w:color="auto"/>
        <w:right w:val="none" w:sz="0" w:space="0" w:color="auto"/>
      </w:divBdr>
    </w:div>
    <w:div w:id="1555048007">
      <w:bodyDiv w:val="1"/>
      <w:marLeft w:val="0"/>
      <w:marRight w:val="0"/>
      <w:marTop w:val="0"/>
      <w:marBottom w:val="0"/>
      <w:divBdr>
        <w:top w:val="none" w:sz="0" w:space="0" w:color="auto"/>
        <w:left w:val="none" w:sz="0" w:space="0" w:color="auto"/>
        <w:bottom w:val="none" w:sz="0" w:space="0" w:color="auto"/>
        <w:right w:val="none" w:sz="0" w:space="0" w:color="auto"/>
      </w:divBdr>
    </w:div>
    <w:div w:id="1571497759">
      <w:bodyDiv w:val="1"/>
      <w:marLeft w:val="0"/>
      <w:marRight w:val="0"/>
      <w:marTop w:val="0"/>
      <w:marBottom w:val="0"/>
      <w:divBdr>
        <w:top w:val="none" w:sz="0" w:space="0" w:color="auto"/>
        <w:left w:val="none" w:sz="0" w:space="0" w:color="auto"/>
        <w:bottom w:val="none" w:sz="0" w:space="0" w:color="auto"/>
        <w:right w:val="none" w:sz="0" w:space="0" w:color="auto"/>
      </w:divBdr>
    </w:div>
    <w:div w:id="1581788281">
      <w:bodyDiv w:val="1"/>
      <w:marLeft w:val="0"/>
      <w:marRight w:val="0"/>
      <w:marTop w:val="0"/>
      <w:marBottom w:val="0"/>
      <w:divBdr>
        <w:top w:val="none" w:sz="0" w:space="0" w:color="auto"/>
        <w:left w:val="none" w:sz="0" w:space="0" w:color="auto"/>
        <w:bottom w:val="none" w:sz="0" w:space="0" w:color="auto"/>
        <w:right w:val="none" w:sz="0" w:space="0" w:color="auto"/>
      </w:divBdr>
    </w:div>
    <w:div w:id="1589921981">
      <w:bodyDiv w:val="1"/>
      <w:marLeft w:val="0"/>
      <w:marRight w:val="0"/>
      <w:marTop w:val="0"/>
      <w:marBottom w:val="0"/>
      <w:divBdr>
        <w:top w:val="none" w:sz="0" w:space="0" w:color="auto"/>
        <w:left w:val="none" w:sz="0" w:space="0" w:color="auto"/>
        <w:bottom w:val="none" w:sz="0" w:space="0" w:color="auto"/>
        <w:right w:val="none" w:sz="0" w:space="0" w:color="auto"/>
      </w:divBdr>
    </w:div>
    <w:div w:id="1616253821">
      <w:bodyDiv w:val="1"/>
      <w:marLeft w:val="0"/>
      <w:marRight w:val="0"/>
      <w:marTop w:val="0"/>
      <w:marBottom w:val="0"/>
      <w:divBdr>
        <w:top w:val="none" w:sz="0" w:space="0" w:color="auto"/>
        <w:left w:val="none" w:sz="0" w:space="0" w:color="auto"/>
        <w:bottom w:val="none" w:sz="0" w:space="0" w:color="auto"/>
        <w:right w:val="none" w:sz="0" w:space="0" w:color="auto"/>
      </w:divBdr>
    </w:div>
    <w:div w:id="1616521314">
      <w:bodyDiv w:val="1"/>
      <w:marLeft w:val="0"/>
      <w:marRight w:val="0"/>
      <w:marTop w:val="0"/>
      <w:marBottom w:val="0"/>
      <w:divBdr>
        <w:top w:val="none" w:sz="0" w:space="0" w:color="auto"/>
        <w:left w:val="none" w:sz="0" w:space="0" w:color="auto"/>
        <w:bottom w:val="none" w:sz="0" w:space="0" w:color="auto"/>
        <w:right w:val="none" w:sz="0" w:space="0" w:color="auto"/>
      </w:divBdr>
    </w:div>
    <w:div w:id="1621296474">
      <w:bodyDiv w:val="1"/>
      <w:marLeft w:val="0"/>
      <w:marRight w:val="0"/>
      <w:marTop w:val="0"/>
      <w:marBottom w:val="0"/>
      <w:divBdr>
        <w:top w:val="none" w:sz="0" w:space="0" w:color="auto"/>
        <w:left w:val="none" w:sz="0" w:space="0" w:color="auto"/>
        <w:bottom w:val="none" w:sz="0" w:space="0" w:color="auto"/>
        <w:right w:val="none" w:sz="0" w:space="0" w:color="auto"/>
      </w:divBdr>
    </w:div>
    <w:div w:id="1643194993">
      <w:bodyDiv w:val="1"/>
      <w:marLeft w:val="0"/>
      <w:marRight w:val="0"/>
      <w:marTop w:val="0"/>
      <w:marBottom w:val="0"/>
      <w:divBdr>
        <w:top w:val="none" w:sz="0" w:space="0" w:color="auto"/>
        <w:left w:val="none" w:sz="0" w:space="0" w:color="auto"/>
        <w:bottom w:val="none" w:sz="0" w:space="0" w:color="auto"/>
        <w:right w:val="none" w:sz="0" w:space="0" w:color="auto"/>
      </w:divBdr>
    </w:div>
    <w:div w:id="1677029170">
      <w:bodyDiv w:val="1"/>
      <w:marLeft w:val="0"/>
      <w:marRight w:val="0"/>
      <w:marTop w:val="0"/>
      <w:marBottom w:val="0"/>
      <w:divBdr>
        <w:top w:val="none" w:sz="0" w:space="0" w:color="auto"/>
        <w:left w:val="none" w:sz="0" w:space="0" w:color="auto"/>
        <w:bottom w:val="none" w:sz="0" w:space="0" w:color="auto"/>
        <w:right w:val="none" w:sz="0" w:space="0" w:color="auto"/>
      </w:divBdr>
    </w:div>
    <w:div w:id="1918979035">
      <w:bodyDiv w:val="1"/>
      <w:marLeft w:val="0"/>
      <w:marRight w:val="0"/>
      <w:marTop w:val="0"/>
      <w:marBottom w:val="0"/>
      <w:divBdr>
        <w:top w:val="none" w:sz="0" w:space="0" w:color="auto"/>
        <w:left w:val="none" w:sz="0" w:space="0" w:color="auto"/>
        <w:bottom w:val="none" w:sz="0" w:space="0" w:color="auto"/>
        <w:right w:val="none" w:sz="0" w:space="0" w:color="auto"/>
      </w:divBdr>
    </w:div>
    <w:div w:id="1994403675">
      <w:bodyDiv w:val="1"/>
      <w:marLeft w:val="0"/>
      <w:marRight w:val="0"/>
      <w:marTop w:val="0"/>
      <w:marBottom w:val="0"/>
      <w:divBdr>
        <w:top w:val="none" w:sz="0" w:space="0" w:color="auto"/>
        <w:left w:val="none" w:sz="0" w:space="0" w:color="auto"/>
        <w:bottom w:val="none" w:sz="0" w:space="0" w:color="auto"/>
        <w:right w:val="none" w:sz="0" w:space="0" w:color="auto"/>
      </w:divBdr>
    </w:div>
    <w:div w:id="209153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B1BD5-CAD8-4854-8AFF-354D1AB9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PruOneDesk</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Jaslin</dc:creator>
  <cp:lastModifiedBy>Admin1</cp:lastModifiedBy>
  <cp:revision>2</cp:revision>
  <cp:lastPrinted>2017-02-07T05:28:00Z</cp:lastPrinted>
  <dcterms:created xsi:type="dcterms:W3CDTF">2017-02-07T05:38:00Z</dcterms:created>
  <dcterms:modified xsi:type="dcterms:W3CDTF">2017-02-07T05:38:00Z</dcterms:modified>
</cp:coreProperties>
</file>